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82" w:rsidRDefault="000B6482" w:rsidP="000B64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5E5F9DA3" wp14:editId="152F7153">
            <wp:extent cx="1219200" cy="1219200"/>
            <wp:effectExtent l="0" t="0" r="0" b="0"/>
            <wp:docPr id="1" name="Picture 1" descr="C:\Users\portugueselou\AppData\Local\Microsoft\Windows\INetCache\IE\A287R3I3\fiest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ugueselou\AppData\Local\Microsoft\Windows\INetCache\IE\A287R3I3\fiesta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82" w:rsidRPr="001F4023" w:rsidRDefault="008A1A2F" w:rsidP="000B6482">
      <w:pPr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Español</w:t>
      </w:r>
      <w:r w:rsidR="000B6482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 xml:space="preserve"> 2</w:t>
      </w:r>
    </w:p>
    <w:p w:rsidR="000B6482" w:rsidRPr="001F4023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Teacher</w:t>
      </w:r>
      <w:r w:rsidRPr="001F4023">
        <w:rPr>
          <w:rFonts w:ascii="Times New Roman" w:eastAsiaTheme="minorEastAsia" w:hAnsi="Times New Roman" w:cs="Times New Roman"/>
          <w:sz w:val="36"/>
          <w:szCs w:val="36"/>
          <w:lang w:val="en-US"/>
        </w:rPr>
        <w:t>: Se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ñ</m:t>
        </m:r>
      </m:oMath>
      <w:r w:rsid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>or Oliveira</w:t>
      </w:r>
      <w:r w:rsid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ab/>
      </w:r>
      <w:r w:rsid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ab/>
      </w:r>
      <w:r w:rsid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ab/>
      </w:r>
      <w:r w:rsid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ab/>
      </w: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Room</w:t>
      </w:r>
      <w:r w:rsidR="001D741A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s</w:t>
      </w:r>
      <w:r w:rsidR="00943123">
        <w:rPr>
          <w:rFonts w:ascii="Times New Roman" w:eastAsiaTheme="minorEastAsia" w:hAnsi="Times New Roman" w:cs="Times New Roman"/>
          <w:sz w:val="36"/>
          <w:szCs w:val="36"/>
          <w:lang w:val="en-US"/>
        </w:rPr>
        <w:t>: 211</w:t>
      </w:r>
    </w:p>
    <w:p w:rsidR="000B6482" w:rsidRPr="001F4023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Email</w:t>
      </w:r>
      <w:r w:rsidRPr="001F4023">
        <w:rPr>
          <w:rFonts w:ascii="Times New Roman" w:eastAsiaTheme="minorEastAsia" w:hAnsi="Times New Roman" w:cs="Times New Roman"/>
          <w:sz w:val="36"/>
          <w:szCs w:val="36"/>
          <w:u w:val="single"/>
          <w:lang w:val="en-US"/>
        </w:rPr>
        <w:t>:</w:t>
      </w:r>
      <w:r w:rsidRPr="00CC7723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>Louie.Oliveira@wcsdny.org</w:t>
      </w:r>
    </w:p>
    <w:p w:rsidR="000B6482" w:rsidRPr="00CC7723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Website</w:t>
      </w:r>
      <w:r w:rsid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>:</w:t>
      </w:r>
      <w:r w:rsidR="001D741A" w:rsidRP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>https://www.wappingersschools.org/site/Default.aspx?PageID=25866</w:t>
      </w:r>
    </w:p>
    <w:p w:rsidR="000B6482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Phone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: </w:t>
      </w:r>
      <w:r w:rsidR="001D741A">
        <w:rPr>
          <w:rFonts w:ascii="Times New Roman" w:eastAsiaTheme="minorEastAsia" w:hAnsi="Times New Roman" w:cs="Times New Roman"/>
          <w:sz w:val="36"/>
          <w:szCs w:val="36"/>
          <w:lang w:val="en-US"/>
        </w:rPr>
        <w:t>(845) 897-6700 ext. 51103</w:t>
      </w:r>
      <w:r w:rsidR="00BC483D">
        <w:rPr>
          <w:rFonts w:ascii="Times New Roman" w:eastAsiaTheme="minorEastAsia" w:hAnsi="Times New Roman" w:cs="Times New Roman"/>
          <w:sz w:val="36"/>
          <w:szCs w:val="36"/>
          <w:lang w:val="en-US"/>
        </w:rPr>
        <w:t>/</w:t>
      </w:r>
      <w:r w:rsidR="00BC483D" w:rsidRPr="00BC483D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Language office</w:t>
      </w:r>
      <w:r w:rsidR="00BC483D">
        <w:rPr>
          <w:rFonts w:ascii="Times New Roman" w:eastAsiaTheme="minorEastAsia" w:hAnsi="Times New Roman" w:cs="Times New Roman"/>
          <w:sz w:val="36"/>
          <w:szCs w:val="36"/>
          <w:lang w:val="en-US"/>
        </w:rPr>
        <w:t>: room 108</w:t>
      </w:r>
    </w:p>
    <w:p w:rsidR="000B6482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0B6482" w:rsidRPr="003B796D" w:rsidRDefault="000B6482" w:rsidP="000B6482">
      <w:pP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Course Description</w:t>
      </w:r>
      <w:r w:rsidRPr="000B6482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:</w:t>
      </w:r>
      <w:r w:rsidR="003B796D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 w:rsidR="008A1A2F">
        <w:rPr>
          <w:rFonts w:ascii="Times New Roman" w:eastAsiaTheme="minorEastAsia" w:hAnsi="Times New Roman" w:cs="Times New Roman"/>
          <w:sz w:val="32"/>
          <w:szCs w:val="32"/>
          <w:lang w:val="en-US"/>
        </w:rPr>
        <w:t>In L</w:t>
      </w:r>
      <w:r w:rsidR="001D566B" w:rsidRPr="001D566B">
        <w:rPr>
          <w:rFonts w:ascii="Times New Roman" w:eastAsiaTheme="minorEastAsia" w:hAnsi="Times New Roman" w:cs="Times New Roman"/>
          <w:sz w:val="32"/>
          <w:szCs w:val="32"/>
          <w:lang w:val="en-US"/>
        </w:rPr>
        <w:t>evel 2, students will continue to be actively involved in the language and culture. Skills from Level 1 are further developed to a high</w:t>
      </w:r>
      <w:r w:rsidR="008A1A2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er proficiency level. In the Level 2 course, we will develop </w:t>
      </w:r>
      <w:r w:rsidR="001D566B" w:rsidRPr="001D566B">
        <w:rPr>
          <w:rFonts w:ascii="Times New Roman" w:eastAsiaTheme="minorEastAsia" w:hAnsi="Times New Roman" w:cs="Times New Roman"/>
          <w:sz w:val="32"/>
          <w:szCs w:val="32"/>
          <w:lang w:val="en-US"/>
        </w:rPr>
        <w:t>additional themes using more complex structures</w:t>
      </w:r>
      <w:r w:rsidR="008A1A2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(interpersonal, interpretative, and presentational).</w:t>
      </w:r>
      <w:r w:rsidR="001D566B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Pr="000B6482">
        <w:rPr>
          <w:rFonts w:ascii="Times New Roman" w:eastAsiaTheme="minorEastAsia" w:hAnsi="Times New Roman" w:cs="Times New Roman"/>
          <w:sz w:val="32"/>
          <w:szCs w:val="32"/>
          <w:lang w:val="en-US"/>
        </w:rPr>
        <w:t>The course meets every day and will create a solid fou</w:t>
      </w:r>
      <w:r w:rsidR="001D566B">
        <w:rPr>
          <w:rFonts w:ascii="Times New Roman" w:eastAsiaTheme="minorEastAsia" w:hAnsi="Times New Roman" w:cs="Times New Roman"/>
          <w:sz w:val="32"/>
          <w:szCs w:val="32"/>
          <w:lang w:val="en-US"/>
        </w:rPr>
        <w:t>ndation for success towards Spanish 3</w:t>
      </w:r>
      <w:r w:rsidRPr="000B648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.  </w:t>
      </w:r>
    </w:p>
    <w:p w:rsidR="000B6482" w:rsidRPr="000B6482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1D741A" w:rsidRDefault="000B6482" w:rsidP="000B6482">
      <w:pPr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Required Texts</w:t>
      </w:r>
      <w:r w:rsidRPr="000B6482">
        <w:rPr>
          <w:rFonts w:ascii="Times New Roman" w:eastAsiaTheme="minorEastAsia" w:hAnsi="Times New Roman" w:cs="Times New Roman"/>
          <w:b/>
          <w:sz w:val="36"/>
          <w:szCs w:val="36"/>
        </w:rPr>
        <w:t>:</w:t>
      </w:r>
      <w:r w:rsidR="003B796D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</w:p>
    <w:p w:rsidR="000B6482" w:rsidRPr="001D741A" w:rsidRDefault="000B6482" w:rsidP="001D741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</w:pPr>
      <w:r w:rsidRPr="001D741A">
        <w:rPr>
          <w:rFonts w:ascii="Times New Roman" w:eastAsiaTheme="minorEastAsia" w:hAnsi="Times New Roman" w:cs="Times New Roman"/>
          <w:sz w:val="32"/>
          <w:szCs w:val="32"/>
        </w:rPr>
        <w:t>Así se dice</w:t>
      </w:r>
      <w:r w:rsidR="001D566B" w:rsidRPr="001D741A">
        <w:rPr>
          <w:rFonts w:ascii="Times New Roman" w:eastAsiaTheme="minorEastAsia" w:hAnsi="Times New Roman" w:cs="Times New Roman"/>
          <w:i/>
          <w:sz w:val="32"/>
          <w:szCs w:val="32"/>
        </w:rPr>
        <w:t xml:space="preserve"> 2</w:t>
      </w:r>
      <w:r w:rsidRPr="001D741A">
        <w:rPr>
          <w:rFonts w:ascii="Times New Roman" w:eastAsiaTheme="minorEastAsia" w:hAnsi="Times New Roman" w:cs="Times New Roman"/>
          <w:i/>
          <w:sz w:val="32"/>
          <w:szCs w:val="32"/>
        </w:rPr>
        <w:t xml:space="preserve">, </w:t>
      </w:r>
      <w:r w:rsidRPr="001D741A">
        <w:rPr>
          <w:rFonts w:ascii="Times New Roman" w:eastAsiaTheme="minorEastAsia" w:hAnsi="Times New Roman" w:cs="Times New Roman"/>
          <w:sz w:val="32"/>
          <w:szCs w:val="32"/>
        </w:rPr>
        <w:t>Glencoe, 2012</w:t>
      </w:r>
      <w:r w:rsidR="001D566B" w:rsidRPr="001D741A">
        <w:rPr>
          <w:rFonts w:ascii="Times New Roman" w:eastAsiaTheme="minorEastAsia" w:hAnsi="Times New Roman" w:cs="Times New Roman"/>
          <w:sz w:val="32"/>
          <w:szCs w:val="32"/>
        </w:rPr>
        <w:t xml:space="preserve"> textbook. </w:t>
      </w:r>
      <w:r w:rsidR="001D566B" w:rsidRPr="001D741A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Online </w:t>
      </w:r>
      <w:r w:rsidR="00836B82" w:rsidRPr="001D741A">
        <w:rPr>
          <w:rFonts w:ascii="Times New Roman" w:eastAsiaTheme="minorEastAsia" w:hAnsi="Times New Roman" w:cs="Times New Roman"/>
          <w:sz w:val="32"/>
          <w:szCs w:val="32"/>
          <w:lang w:val="en-US"/>
        </w:rPr>
        <w:t>textbook/</w:t>
      </w:r>
      <w:r w:rsidR="001D566B" w:rsidRPr="001D741A">
        <w:rPr>
          <w:rFonts w:ascii="Times New Roman" w:eastAsiaTheme="minorEastAsia" w:hAnsi="Times New Roman" w:cs="Times New Roman"/>
          <w:sz w:val="32"/>
          <w:szCs w:val="32"/>
          <w:lang w:val="en-US"/>
        </w:rPr>
        <w:t>workbook.</w:t>
      </w:r>
      <w:r w:rsidR="00836B82" w:rsidRPr="001D741A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(</w:t>
      </w:r>
      <w:hyperlink r:id="rId6" w:history="1">
        <w:r w:rsidR="00943123" w:rsidRPr="00367D12">
          <w:rPr>
            <w:rStyle w:val="Hyperlink"/>
            <w:rFonts w:ascii="Times New Roman" w:eastAsiaTheme="minorEastAsia" w:hAnsi="Times New Roman" w:cs="Times New Roman"/>
            <w:sz w:val="32"/>
            <w:szCs w:val="32"/>
            <w:lang w:val="en-US"/>
          </w:rPr>
          <w:t>https://estudio.quia.com/books/</w:t>
        </w:r>
      </w:hyperlink>
      <w:r w:rsidR="00943123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) </w:t>
      </w:r>
      <w:r w:rsidR="00943123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(S</w:t>
      </w:r>
      <w:r w:rsidR="00943123" w:rsidRPr="00943123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tudents will receive</w:t>
      </w:r>
      <w:r w:rsidR="00943123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a</w:t>
      </w:r>
      <w:r w:rsidR="00943123" w:rsidRPr="00943123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username and password</w:t>
      </w:r>
      <w:r w:rsidR="00943123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.</w:t>
      </w:r>
      <w:r w:rsidR="00943123" w:rsidRPr="00943123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)</w:t>
      </w:r>
    </w:p>
    <w:p w:rsidR="001D741A" w:rsidRPr="001D741A" w:rsidRDefault="001D741A" w:rsidP="001D741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Amsco-Spanish First Year (Grammar review book)</w:t>
      </w:r>
    </w:p>
    <w:p w:rsidR="001D741A" w:rsidRPr="001D741A" w:rsidRDefault="001D741A" w:rsidP="001D741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1D741A">
        <w:rPr>
          <w:rFonts w:ascii="Times New Roman" w:eastAsiaTheme="minorEastAsia" w:hAnsi="Times New Roman" w:cs="Times New Roman"/>
          <w:sz w:val="32"/>
          <w:szCs w:val="32"/>
        </w:rPr>
        <w:t>La gran aventura de Alejandro-</w:t>
      </w:r>
      <w:proofErr w:type="spellStart"/>
      <w:r w:rsidRPr="001D741A">
        <w:rPr>
          <w:rFonts w:ascii="Times New Roman" w:eastAsiaTheme="minorEastAsia" w:hAnsi="Times New Roman" w:cs="Times New Roman"/>
          <w:sz w:val="32"/>
          <w:szCs w:val="32"/>
        </w:rPr>
        <w:t>Abby</w:t>
      </w:r>
      <w:proofErr w:type="spellEnd"/>
      <w:r w:rsidRPr="001D741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 w:rsidRPr="001D741A">
        <w:rPr>
          <w:rFonts w:ascii="Times New Roman" w:eastAsiaTheme="minorEastAsia" w:hAnsi="Times New Roman" w:cs="Times New Roman"/>
          <w:sz w:val="32"/>
          <w:szCs w:val="32"/>
        </w:rPr>
        <w:t>Kanter</w:t>
      </w:r>
      <w:proofErr w:type="spellEnd"/>
      <w:r w:rsidR="00943123">
        <w:rPr>
          <w:rFonts w:ascii="Times New Roman" w:eastAsiaTheme="minorEastAsia" w:hAnsi="Times New Roman" w:cs="Times New Roman"/>
          <w:sz w:val="32"/>
          <w:szCs w:val="32"/>
        </w:rPr>
        <w:t xml:space="preserve"> (</w:t>
      </w:r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N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</w:rPr>
        <w:t>ovel</w:t>
      </w:r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spellStart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will</w:t>
      </w:r>
      <w:proofErr w:type="spellEnd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 xml:space="preserve"> be </w:t>
      </w:r>
      <w:proofErr w:type="spellStart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given</w:t>
      </w:r>
      <w:proofErr w:type="spellEnd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spellStart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out</w:t>
      </w:r>
      <w:proofErr w:type="spellEnd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 xml:space="preserve"> and </w:t>
      </w:r>
      <w:proofErr w:type="spellStart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collected</w:t>
      </w:r>
      <w:proofErr w:type="spellEnd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 xml:space="preserve"> at </w:t>
      </w:r>
      <w:proofErr w:type="spellStart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the</w:t>
      </w:r>
      <w:proofErr w:type="spellEnd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spellStart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end</w:t>
      </w:r>
      <w:proofErr w:type="spellEnd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 xml:space="preserve"> of </w:t>
      </w:r>
      <w:proofErr w:type="spellStart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the</w:t>
      </w:r>
      <w:proofErr w:type="spellEnd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spellStart"/>
      <w:r w:rsidR="00943123" w:rsidRPr="00943123">
        <w:rPr>
          <w:rFonts w:ascii="Times New Roman" w:eastAsiaTheme="minorEastAsia" w:hAnsi="Times New Roman" w:cs="Times New Roman"/>
          <w:b/>
          <w:sz w:val="32"/>
          <w:szCs w:val="32"/>
        </w:rPr>
        <w:t>year</w:t>
      </w:r>
      <w:proofErr w:type="spellEnd"/>
      <w:r w:rsidR="00943123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1D741A" w:rsidRPr="001D741A" w:rsidRDefault="001D741A" w:rsidP="001D741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1D741A">
        <w:rPr>
          <w:rFonts w:ascii="Times New Roman" w:eastAsiaTheme="minorEastAsia" w:hAnsi="Times New Roman" w:cs="Times New Roman"/>
          <w:sz w:val="32"/>
          <w:szCs w:val="32"/>
        </w:rPr>
        <w:t>¿</w:t>
      </w:r>
      <w:r>
        <w:rPr>
          <w:rFonts w:ascii="Times New Roman" w:eastAsiaTheme="minorEastAsia" w:hAnsi="Times New Roman" w:cs="Times New Roman"/>
          <w:sz w:val="32"/>
          <w:szCs w:val="32"/>
        </w:rPr>
        <w:t>Eres tú María?-Prentice Hall (Video)</w:t>
      </w:r>
    </w:p>
    <w:p w:rsidR="008A1A2F" w:rsidRPr="001D741A" w:rsidRDefault="008A1A2F" w:rsidP="000B648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8A1A2F" w:rsidRPr="00CE3CC4" w:rsidRDefault="008A1A2F" w:rsidP="000B6482">
      <w:pPr>
        <w:rPr>
          <w:rFonts w:ascii="Times New Roman" w:eastAsiaTheme="minorEastAsia" w:hAnsi="Times New Roman" w:cs="Times New Roman"/>
          <w:b/>
          <w:i/>
          <w:sz w:val="36"/>
          <w:szCs w:val="36"/>
          <w:lang w:val="en-US"/>
        </w:rPr>
      </w:pPr>
      <w:r w:rsidRPr="00CC7723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Classroom Procedures</w:t>
      </w:r>
      <w:r w:rsidRPr="00CC7723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: </w:t>
      </w:r>
      <w:r w:rsidRPr="005B547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Students are expected to arrive to class on time and be ready to learn every day.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Students should bring all their materials to class. </w:t>
      </w:r>
      <w:r w:rsidRPr="005B5471">
        <w:rPr>
          <w:rFonts w:ascii="Times New Roman" w:eastAsiaTheme="minorEastAsia" w:hAnsi="Times New Roman" w:cs="Times New Roman"/>
          <w:sz w:val="32"/>
          <w:szCs w:val="32"/>
          <w:lang w:val="en-US"/>
        </w:rPr>
        <w:t>Class participation is mandatory.</w:t>
      </w:r>
      <w:r w:rsidR="00CE00F6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The usage of all electronical devices is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strictly prohibited during class unless given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lastRenderedPageBreak/>
        <w:t xml:space="preserve">permission by me for class use. </w:t>
      </w:r>
      <w:r w:rsidR="00CE3CC4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Please see the classroom protocol letter for more details.</w:t>
      </w:r>
    </w:p>
    <w:p w:rsidR="008A1A2F" w:rsidRPr="001D741A" w:rsidRDefault="008A1A2F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0B6482" w:rsidRPr="000B6482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Materials</w:t>
      </w:r>
      <w:r w:rsidRPr="000B6482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:</w:t>
      </w:r>
      <w:r w:rsidRPr="000B6482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</w:p>
    <w:p w:rsidR="00943123" w:rsidRPr="00943123" w:rsidRDefault="00943123" w:rsidP="00943123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Students should have a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binder/notebook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, divided into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4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sections with dividers.  The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first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section labeled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class notes (grammar)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. The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second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labeled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vocabulary list. 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The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third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labeled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handouts/homework, 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and the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fourth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labeled 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journal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(compos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i</w:t>
      </w: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>tions)</w:t>
      </w:r>
      <w:r w:rsidRPr="0094312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.</w:t>
      </w:r>
    </w:p>
    <w:p w:rsidR="00943123" w:rsidRPr="00943123" w:rsidRDefault="00943123" w:rsidP="00943123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943123">
        <w:rPr>
          <w:rFonts w:ascii="Times New Roman" w:eastAsiaTheme="minorEastAsia" w:hAnsi="Times New Roman" w:cs="Times New Roman"/>
          <w:sz w:val="32"/>
          <w:szCs w:val="32"/>
          <w:lang w:val="en-US"/>
        </w:rPr>
        <w:t>Mini pocket Spanish/English Dictionary (optional and may be kept in class for convenience)</w:t>
      </w:r>
    </w:p>
    <w:p w:rsidR="000B6482" w:rsidRPr="003B796D" w:rsidRDefault="000B6482" w:rsidP="000B6482">
      <w:pP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Attendance</w:t>
      </w:r>
      <w:r w:rsidRPr="000B6482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:</w:t>
      </w:r>
      <w:r w:rsidR="003B796D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 w:rsidRPr="000B648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Coming to school and to class on-time is mandatory. </w:t>
      </w:r>
      <w:r w:rsidR="00CE00F6">
        <w:rPr>
          <w:rFonts w:ascii="Times New Roman" w:eastAsiaTheme="minorEastAsia" w:hAnsi="Times New Roman" w:cs="Times New Roman"/>
          <w:sz w:val="32"/>
          <w:szCs w:val="32"/>
          <w:lang w:val="en-US"/>
        </w:rPr>
        <w:t>This will count towards your participation grade. Lateness, cutting class, and excessive absences will affect your grade. Parents will be notified and referrals will be issued according to school policy.</w:t>
      </w:r>
      <w:r w:rsidRPr="000B648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I</w:t>
      </w:r>
      <w:r w:rsidR="00CE00F6">
        <w:rPr>
          <w:rFonts w:ascii="Times New Roman" w:eastAsiaTheme="minorEastAsia" w:hAnsi="Times New Roman" w:cs="Times New Roman"/>
          <w:sz w:val="32"/>
          <w:szCs w:val="32"/>
          <w:lang w:val="en-US"/>
        </w:rPr>
        <w:t>f a student is absent, all classwork</w:t>
      </w:r>
      <w:r w:rsidRPr="000B648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and homework</w:t>
      </w:r>
      <w:r w:rsidRPr="000B6482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Pr="000B6482">
        <w:rPr>
          <w:rFonts w:ascii="Times New Roman" w:eastAsiaTheme="minorEastAsia" w:hAnsi="Times New Roman" w:cs="Times New Roman"/>
          <w:sz w:val="32"/>
          <w:szCs w:val="32"/>
          <w:lang w:val="en-US"/>
        </w:rPr>
        <w:t>assignments must be</w:t>
      </w:r>
      <w:r w:rsidRPr="000B6482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Pr="000B6482">
        <w:rPr>
          <w:rFonts w:ascii="Times New Roman" w:eastAsiaTheme="minorEastAsia" w:hAnsi="Times New Roman" w:cs="Times New Roman"/>
          <w:sz w:val="32"/>
          <w:szCs w:val="32"/>
          <w:lang w:val="en-US"/>
        </w:rPr>
        <w:t>completed along with any tests or quizzes within 3 day</w:t>
      </w:r>
      <w:r w:rsidR="00CE00F6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s, according to school </w:t>
      </w:r>
      <w:r w:rsidRPr="000B6482">
        <w:rPr>
          <w:rFonts w:ascii="Times New Roman" w:eastAsiaTheme="minorEastAsia" w:hAnsi="Times New Roman" w:cs="Times New Roman"/>
          <w:sz w:val="32"/>
          <w:szCs w:val="32"/>
          <w:lang w:val="en-US"/>
        </w:rPr>
        <w:t>policy.</w:t>
      </w:r>
    </w:p>
    <w:p w:rsidR="000B6482" w:rsidRPr="000B6482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8A1A2F" w:rsidRPr="00CC7723" w:rsidRDefault="008A1A2F" w:rsidP="008A1A2F">
      <w:pPr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Grading Policy</w:t>
      </w:r>
      <w:r w:rsidRPr="00CC7723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:</w:t>
      </w:r>
    </w:p>
    <w:p w:rsidR="008A1A2F" w:rsidRPr="009A15F9" w:rsidRDefault="008A1A2F" w:rsidP="008A1A2F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w:r w:rsidRPr="009A15F9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Overall grades will be determined on a total point’s structure.</w:t>
      </w:r>
    </w:p>
    <w:p w:rsidR="008A1A2F" w:rsidRPr="009A15F9" w:rsidRDefault="008A1A2F" w:rsidP="008A1A2F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9A15F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Tests</w:t>
      </w:r>
      <w:r w:rsidR="006753B1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/Projects-</w:t>
      </w:r>
      <w:r w:rsidR="00AA6B20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40% 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(</w:t>
      </w:r>
      <w:r w:rsidR="00AA6B20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50-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100 points)</w:t>
      </w:r>
      <w:r w:rsidRPr="009A15F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:</w:t>
      </w:r>
      <w:r w:rsidR="00CE3CC4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>(Tests are given at the end of each unit and include listening</w:t>
      </w:r>
      <w:r w:rsidR="000D50E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comprehension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>, reading</w:t>
      </w:r>
      <w:r w:rsidR="000D50E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comprehension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, </w:t>
      </w:r>
      <w:r w:rsidR="00EB175E">
        <w:rPr>
          <w:rFonts w:ascii="Times New Roman" w:eastAsiaTheme="minorEastAsia" w:hAnsi="Times New Roman" w:cs="Times New Roman"/>
          <w:sz w:val="32"/>
          <w:szCs w:val="32"/>
          <w:lang w:val="en-US"/>
        </w:rPr>
        <w:t>vocabulary/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>grammar</w:t>
      </w:r>
      <w:r w:rsidR="000D50EE">
        <w:rPr>
          <w:rFonts w:ascii="Times New Roman" w:eastAsiaTheme="minorEastAsia" w:hAnsi="Times New Roman" w:cs="Times New Roman"/>
          <w:sz w:val="32"/>
          <w:szCs w:val="32"/>
          <w:lang w:val="en-US"/>
        </w:rPr>
        <w:t>/cultural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0D50E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topics, 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>and writing</w:t>
      </w:r>
      <w:r w:rsidR="000D50EE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>)</w:t>
      </w:r>
    </w:p>
    <w:p w:rsidR="008A1A2F" w:rsidRDefault="008A1A2F" w:rsidP="008A1A2F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9A15F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Quizzes</w:t>
      </w:r>
      <w:r w:rsidR="00AA6B20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/</w:t>
      </w:r>
      <w:r w:rsidR="006753B1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C</w:t>
      </w:r>
      <w:r w:rsidR="00EB175E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ompositions/</w:t>
      </w:r>
      <w:r w:rsidR="006753B1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Speaking’s-</w:t>
      </w:r>
      <w:r w:rsidR="00AA6B20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25% (5-45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points)</w:t>
      </w:r>
      <w:r w:rsidRPr="009A15F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:</w:t>
      </w:r>
      <w:r w:rsidRPr="009A15F9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</w:t>
      </w:r>
      <w:r w:rsidRPr="009A15F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There will be approximately 1/2 quizzes per week. </w:t>
      </w:r>
      <w:r w:rsidR="00EB175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They will cover vocabulary, </w:t>
      </w:r>
      <w:r w:rsidRPr="009A15F9">
        <w:rPr>
          <w:rFonts w:ascii="Times New Roman" w:eastAsiaTheme="minorEastAsia" w:hAnsi="Times New Roman" w:cs="Times New Roman"/>
          <w:sz w:val="32"/>
          <w:szCs w:val="32"/>
          <w:lang w:val="en-US"/>
        </w:rPr>
        <w:t>grammatical structures</w:t>
      </w:r>
      <w:r w:rsidR="00EB175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, </w:t>
      </w:r>
      <w:r w:rsidR="006753B1">
        <w:rPr>
          <w:rFonts w:ascii="Times New Roman" w:eastAsiaTheme="minorEastAsia" w:hAnsi="Times New Roman" w:cs="Times New Roman"/>
          <w:sz w:val="32"/>
          <w:szCs w:val="32"/>
          <w:lang w:val="en-US"/>
        </w:rPr>
        <w:t>speaking activities, cultural topics, or reading comprehension</w:t>
      </w:r>
      <w:r w:rsidRPr="009A15F9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  <w:r w:rsid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EB175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Writing assignments will be given on a weekly basis in the journals. 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>(Quizzes and compositions are given on a weekly basis and will adhere to the topic being studied that week</w:t>
      </w:r>
      <w:r w:rsid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  <w:r w:rsidR="00CE3CC4" w:rsidRPr="00CE3CC4">
        <w:rPr>
          <w:rFonts w:ascii="Times New Roman" w:eastAsiaTheme="minorEastAsia" w:hAnsi="Times New Roman" w:cs="Times New Roman"/>
          <w:sz w:val="32"/>
          <w:szCs w:val="32"/>
          <w:lang w:val="en-US"/>
        </w:rPr>
        <w:t>)</w:t>
      </w:r>
    </w:p>
    <w:p w:rsidR="00AA6B20" w:rsidRPr="00BC483D" w:rsidRDefault="00AA6B20" w:rsidP="00AA6B20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w:r w:rsidRPr="009A15F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Participation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/classwork </w:t>
      </w:r>
      <w:r w:rsidR="006753B1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-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25%</w:t>
      </w:r>
      <w:r w:rsidR="00A20C55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(25 points </w:t>
      </w:r>
      <w:r w:rsidR="00A20C55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earned 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weekly)</w:t>
      </w:r>
      <w:r w:rsidRPr="009A15F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:</w:t>
      </w:r>
      <w:r w:rsidRPr="009A15F9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</w:t>
      </w:r>
      <w:r w:rsidRPr="009A15F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 perfect class participation grade can be achieved by arriving to class on time, being in your seat and ready with a notebook and pen/pencil when the bell rings, </w:t>
      </w:r>
      <w:r w:rsidR="00A20C5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speaking as much Spanish as possible, </w:t>
      </w:r>
      <w:r w:rsidRPr="009A15F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and actively </w:t>
      </w:r>
      <w:r w:rsidRPr="009A15F9">
        <w:rPr>
          <w:rFonts w:ascii="Times New Roman" w:eastAsiaTheme="minorEastAsia" w:hAnsi="Times New Roman" w:cs="Times New Roman"/>
          <w:sz w:val="32"/>
          <w:szCs w:val="32"/>
          <w:lang w:val="en-US"/>
        </w:rPr>
        <w:lastRenderedPageBreak/>
        <w:t>participating in class by taking</w:t>
      </w:r>
      <w:r w:rsidR="00A20C5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notes and completing all class</w:t>
      </w:r>
      <w:r w:rsidRPr="009A15F9">
        <w:rPr>
          <w:rFonts w:ascii="Times New Roman" w:eastAsiaTheme="minorEastAsia" w:hAnsi="Times New Roman" w:cs="Times New Roman"/>
          <w:sz w:val="32"/>
          <w:szCs w:val="32"/>
          <w:lang w:val="en-US"/>
        </w:rPr>
        <w:t>work.</w:t>
      </w:r>
      <w:r w:rsidR="00BC483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0D50EE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The points will be determined according to a rubric.</w:t>
      </w:r>
    </w:p>
    <w:p w:rsidR="00AA6B20" w:rsidRDefault="00AA6B20" w:rsidP="008A1A2F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8A1A2F" w:rsidRPr="009A15F9" w:rsidRDefault="008A1A2F" w:rsidP="008A1A2F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9A15F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Homework</w:t>
      </w:r>
      <w:r w:rsidR="006753B1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-</w:t>
      </w:r>
      <w:r w:rsidR="00AA6B20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10% (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points </w:t>
      </w:r>
      <w:r w:rsidR="00AA6B20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will vary 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daily)</w:t>
      </w:r>
      <w:r w:rsidRPr="009A15F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:</w:t>
      </w:r>
      <w:r w:rsidRPr="009A15F9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Pr="009A15F9">
        <w:rPr>
          <w:rFonts w:ascii="Times New Roman" w:eastAsiaTheme="minorEastAsia" w:hAnsi="Times New Roman" w:cs="Times New Roman"/>
          <w:sz w:val="32"/>
          <w:szCs w:val="32"/>
          <w:lang w:val="en-US"/>
        </w:rPr>
        <w:t>Homework will be assigned almost every night and credit will be received for completed assignments.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="00531397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Homework will be given online, worksheets, packets, reading comprehension, etc.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Homework is a very important component of the course and will definitely influence the oral and classroom participation grade. </w:t>
      </w:r>
      <w:r w:rsidR="00531397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Homework is posted in class, in google classroom, and on my website daily.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In case of an excused absence, th</w:t>
      </w:r>
      <w:r w:rsidR="00531397">
        <w:rPr>
          <w:rFonts w:ascii="Times New Roman" w:eastAsiaTheme="minorEastAsia" w:hAnsi="Times New Roman" w:cs="Times New Roman"/>
          <w:sz w:val="32"/>
          <w:szCs w:val="32"/>
          <w:lang w:val="en-US"/>
        </w:rPr>
        <w:t>e assignment is due as soon as possible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0B6482" w:rsidRPr="000B6482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0B6482" w:rsidRDefault="000B6482" w:rsidP="000B6482">
      <w:pP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</w:pPr>
      <w:r w:rsidRPr="000B6482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The final grade for the course is based </w:t>
      </w:r>
      <w:r w:rsidR="00A20C55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on the four quarter grades, plus </w:t>
      </w:r>
      <w:r w:rsidRPr="000B6482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the final exam grade (20%). </w:t>
      </w:r>
    </w:p>
    <w:p w:rsidR="008A1A2F" w:rsidRDefault="008A1A2F" w:rsidP="000B6482">
      <w:pP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</w:pPr>
    </w:p>
    <w:p w:rsidR="008A1A2F" w:rsidRPr="00E60D11" w:rsidRDefault="008A1A2F" w:rsidP="008A1A2F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E60D11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Make-up Policy</w:t>
      </w:r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: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If students miss a quiz or a test due to a legal absence they will have 3 days to make it up upon returning to school. If a student cuts class, the student will receive a zero for that day’s work and will not be able to make up any missed quizzes or tests.</w:t>
      </w:r>
      <w:r w:rsidR="00531397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Please see me or email me as soon as possible to make arrangements.</w:t>
      </w:r>
    </w:p>
    <w:p w:rsidR="008A1A2F" w:rsidRPr="000B6482" w:rsidRDefault="008A1A2F" w:rsidP="000B6482">
      <w:pP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</w:pPr>
    </w:p>
    <w:p w:rsidR="000B6482" w:rsidRPr="000B6482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1D566B">
        <w:rPr>
          <w:rFonts w:ascii="Times New Roman" w:eastAsiaTheme="minorEastAsia" w:hAnsi="Times New Roman" w:cs="Times New Roman"/>
          <w:b/>
          <w:sz w:val="36"/>
          <w:szCs w:val="36"/>
          <w:u w:val="single"/>
          <w:lang w:val="en-US"/>
        </w:rPr>
        <w:t>Extra Help</w:t>
      </w:r>
      <w:r w:rsidRPr="000B6482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:</w:t>
      </w:r>
      <w:r w:rsidRPr="000B6482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1D566B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Tuesdays, </w:t>
      </w:r>
      <w:r w:rsidRPr="000B6482">
        <w:rPr>
          <w:rFonts w:ascii="Times New Roman" w:eastAsiaTheme="minorEastAsia" w:hAnsi="Times New Roman" w:cs="Times New Roman"/>
          <w:sz w:val="36"/>
          <w:szCs w:val="36"/>
          <w:lang w:val="en-US"/>
        </w:rPr>
        <w:t>Wednesdays</w:t>
      </w:r>
      <w:r w:rsidR="001D566B">
        <w:rPr>
          <w:rFonts w:ascii="Times New Roman" w:eastAsiaTheme="minorEastAsia" w:hAnsi="Times New Roman" w:cs="Times New Roman"/>
          <w:sz w:val="36"/>
          <w:szCs w:val="36"/>
          <w:lang w:val="en-US"/>
        </w:rPr>
        <w:t>, and Thursdays</w:t>
      </w:r>
      <w:r w:rsidR="007A64B5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2:20 – 3:00 in room 211</w:t>
      </w:r>
      <w:bookmarkStart w:id="0" w:name="_GoBack"/>
      <w:bookmarkEnd w:id="0"/>
      <w:r w:rsidR="001D566B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. Please see me </w:t>
      </w:r>
      <w:r w:rsidR="00531397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or email me </w:t>
      </w:r>
      <w:r w:rsidR="001D566B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before to make arrangements. </w:t>
      </w:r>
    </w:p>
    <w:p w:rsidR="000B6482" w:rsidRPr="00CC7723" w:rsidRDefault="000B6482" w:rsidP="000B648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C16DE7" w:rsidRPr="001D566B" w:rsidRDefault="00C16DE7">
      <w:pPr>
        <w:rPr>
          <w:lang w:val="en-US"/>
        </w:rPr>
      </w:pPr>
    </w:p>
    <w:sectPr w:rsidR="00C16DE7" w:rsidRPr="001D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4510"/>
    <w:multiLevelType w:val="hybridMultilevel"/>
    <w:tmpl w:val="0502656A"/>
    <w:lvl w:ilvl="0" w:tplc="0B180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124C"/>
    <w:multiLevelType w:val="hybridMultilevel"/>
    <w:tmpl w:val="51B287E6"/>
    <w:lvl w:ilvl="0" w:tplc="44B0600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545362A"/>
    <w:multiLevelType w:val="hybridMultilevel"/>
    <w:tmpl w:val="AEF6BAB6"/>
    <w:lvl w:ilvl="0" w:tplc="29B693E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2"/>
    <w:rsid w:val="000B2BF3"/>
    <w:rsid w:val="000B6482"/>
    <w:rsid w:val="000D50EE"/>
    <w:rsid w:val="000F17AA"/>
    <w:rsid w:val="001D566B"/>
    <w:rsid w:val="001D741A"/>
    <w:rsid w:val="003B796D"/>
    <w:rsid w:val="00531397"/>
    <w:rsid w:val="00600C86"/>
    <w:rsid w:val="00666498"/>
    <w:rsid w:val="006753B1"/>
    <w:rsid w:val="007A5473"/>
    <w:rsid w:val="007A64B5"/>
    <w:rsid w:val="00836B82"/>
    <w:rsid w:val="008A1A2F"/>
    <w:rsid w:val="00943123"/>
    <w:rsid w:val="00957B4B"/>
    <w:rsid w:val="00A20C55"/>
    <w:rsid w:val="00AA6B20"/>
    <w:rsid w:val="00AD552E"/>
    <w:rsid w:val="00BC483D"/>
    <w:rsid w:val="00C16DE7"/>
    <w:rsid w:val="00C719F9"/>
    <w:rsid w:val="00CE00F6"/>
    <w:rsid w:val="00CE3CC4"/>
    <w:rsid w:val="00E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68452-92D3-498D-8533-4D2A9E73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82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4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82"/>
    <w:rPr>
      <w:rFonts w:ascii="Tahoma" w:hAnsi="Tahoma" w:cs="Tahoma"/>
      <w:sz w:val="16"/>
      <w:szCs w:val="16"/>
      <w:lang w:val="es-ES_tradnl"/>
    </w:rPr>
  </w:style>
  <w:style w:type="paragraph" w:styleId="ListParagraph">
    <w:name w:val="List Paragraph"/>
    <w:basedOn w:val="Normal"/>
    <w:uiPriority w:val="34"/>
    <w:qFormat/>
    <w:rsid w:val="001D56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7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tudio.quia.com/book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Louie Oliveira</dc:creator>
  <cp:lastModifiedBy>louie oliveira</cp:lastModifiedBy>
  <cp:revision>6</cp:revision>
  <cp:lastPrinted>2016-09-19T15:22:00Z</cp:lastPrinted>
  <dcterms:created xsi:type="dcterms:W3CDTF">2017-09-05T18:41:00Z</dcterms:created>
  <dcterms:modified xsi:type="dcterms:W3CDTF">2018-09-05T17:02:00Z</dcterms:modified>
</cp:coreProperties>
</file>